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4681" w:dyaOrig="2501">
          <v:rect xmlns:o="urn:schemas-microsoft-com:office:office" xmlns:v="urn:schemas-microsoft-com:vml" id="rectole0000000000" style="width:234.050000pt;height:125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Black" w:hAnsi="Arial Black" w:cs="Arial Black" w:eastAsia="Arial Black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  <w:t xml:space="preserve">REGLAMENTO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  <w:t xml:space="preserve">CIRCUITO INDIVIDUAL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  <w:t xml:space="preserve">2024-25 DE ANDALUCÍA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72"/>
          <w:shd w:fill="auto" w:val="clear"/>
        </w:rPr>
        <w:t xml:space="preserve">DE LA AECB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047" w:dyaOrig="2163">
          <v:rect xmlns:o="urn:schemas-microsoft-com:office:office" xmlns:v="urn:schemas-microsoft-com:vml" id="rectole0000000001" style="width:202.350000pt;height:108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ÍNDICE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Pág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1. Jugadores Participantes</w:t>
        <w:tab/>
        <w:tab/>
        <w:tab/>
        <w:tab/>
        <w:tab/>
        <w:tab/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2. Torneos Valederos</w:t>
        <w:tab/>
        <w:tab/>
        <w:tab/>
        <w:tab/>
        <w:tab/>
        <w:tab/>
        <w:tab/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3. Categorías Individuales</w:t>
        <w:tab/>
        <w:tab/>
        <w:tab/>
        <w:tab/>
        <w:tab/>
        <w:tab/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4. Hándicap</w:t>
        <w:tab/>
        <w:tab/>
        <w:tab/>
        <w:tab/>
        <w:tab/>
        <w:tab/>
        <w:tab/>
        <w:tab/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5. Puntuación de los Torneos</w:t>
        <w:tab/>
        <w:tab/>
        <w:tab/>
        <w:tab/>
        <w:tab/>
        <w:tab/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6. Puntuación en caso de lesión</w:t>
        <w:tab/>
        <w:tab/>
        <w:tab/>
        <w:tab/>
        <w:tab/>
        <w:tab/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7. Normas generales</w:t>
        <w:tab/>
        <w:tab/>
        <w:tab/>
        <w:tab/>
        <w:tab/>
        <w:tab/>
        <w:tab/>
        <w:tab/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8. Normas de vestuario</w:t>
        <w:tab/>
        <w:tab/>
        <w:tab/>
        <w:tab/>
        <w:tab/>
        <w:tab/>
        <w:tab/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9. Sistema de juego de los torneos</w:t>
        <w:tab/>
        <w:tab/>
        <w:tab/>
        <w:tab/>
        <w:tab/>
        <w:tab/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Clasificación para el Master’s de Categorías de la AECB</w:t>
        <w:tab/>
        <w:tab/>
        <w:tab/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Disposición Final</w:t>
        <w:tab/>
        <w:tab/>
        <w:tab/>
        <w:tab/>
        <w:tab/>
        <w:tab/>
        <w:tab/>
        <w:tab/>
        <w:tab/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01" w:dyaOrig="1083">
          <v:rect xmlns:o="urn:schemas-microsoft-com:office:office" xmlns:v="urn:schemas-microsoft-com:vml" id="rectole0000000002" style="width:120.050000pt;height:54.1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numPr>
          <w:ilvl w:val="0"/>
          <w:numId w:val="11"/>
        </w:numPr>
        <w:spacing w:before="0" w:after="0" w:line="240"/>
        <w:ind w:right="0" w:left="928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Jugadores Participantes.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Circuito abierto a todos los jugadores que deseen participar con carné de la A.E.C.B.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puntuar en el Circuito Individual Nacional de la AECB, será necesario tener la licencia de la FEB vigente.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928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Torneos Valederos.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Estos torneos junto con las jornadas de la Liga Andaluza, serán valederos para conformar la selección andaluza que nos representará en el Campeonato de Selecciones Autonómicas.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Estará compuesto por 3 Torneos: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1224" w:hanging="50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Torneo Individual Circuito Andaluz. Bowling 80 c/Caracola 5. Málaga (2 de febrero de 2.025).</w:t>
      </w:r>
    </w:p>
    <w:p>
      <w:pPr>
        <w:numPr>
          <w:ilvl w:val="0"/>
          <w:numId w:val="15"/>
        </w:numPr>
        <w:spacing w:before="0" w:after="0" w:line="240"/>
        <w:ind w:right="0" w:left="1224" w:hanging="50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 Torneo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Individual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Circuito Andaluz. c/Monzón 15. Dos Hermanas (9 de marzo de 2.025).</w:t>
      </w:r>
    </w:p>
    <w:p>
      <w:pPr>
        <w:numPr>
          <w:ilvl w:val="0"/>
          <w:numId w:val="15"/>
        </w:numPr>
        <w:spacing w:before="0" w:after="0" w:line="240"/>
        <w:ind w:right="0" w:left="1224" w:hanging="50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Torneo de Parejas Circuito Andaluz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c/ Brújula 18. Los Barrios (27 de abril 2.025).</w:t>
      </w:r>
    </w:p>
    <w:p>
      <w:pPr>
        <w:spacing w:before="0" w:after="0" w:line="240"/>
        <w:ind w:right="0" w:left="122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habrá final.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92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Categorías Individuales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Todos los torneos se jugarán de forma independiente por las siguientes categorías individuales establecidas en el Circuito Individual de la AECB. 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69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Categoría A: jugadores con 190 bolos o más de promedio</w:t>
      </w:r>
    </w:p>
    <w:p>
      <w:pPr>
        <w:spacing w:before="0" w:after="0" w:line="240"/>
        <w:ind w:right="0" w:left="141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Categoría B: jugadores con 175 bolos o más de promedio y menos de 190 Categoría C: jugadores con 160 bolos o más de promedio y menos de 175 Categoría D: jugadores con menos de 160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928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Hándicap.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hándicap que se empleará para los torneos individuales será el oficial del Circuito Individual de la AECB.</w:t>
      </w:r>
    </w:p>
    <w:p>
      <w:pPr>
        <w:numPr>
          <w:ilvl w:val="0"/>
          <w:numId w:val="2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MUJERES el 60% sobre 200 dejando el corte en 140 (máximo de 36).</w:t>
      </w:r>
    </w:p>
    <w:p>
      <w:pPr>
        <w:numPr>
          <w:ilvl w:val="0"/>
          <w:numId w:val="25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HOMBRES el 60% sobre 200 dejando el corte en 150 (máximo de 30).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"/>
        </w:numPr>
        <w:spacing w:before="0" w:after="0" w:line="240"/>
        <w:ind w:right="0" w:left="928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Puntuación de los Torneos.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Cada uno de los torneos tendrá una puntuación en Categoría Bronce del Circuito Individual de la AECB, es decir, tendrán un máximo de 200 puntos y un mínimo de 50 puntos para todos los jugadores participantes, según la siguiente tabla: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2235" w:type="dxa"/>
      </w:tblPr>
      <w:tblGrid>
        <w:gridCol w:w="1149"/>
        <w:gridCol w:w="1119"/>
        <w:gridCol w:w="1304"/>
      </w:tblGrid>
      <w:tr>
        <w:trPr>
          <w:trHeight w:val="1" w:hRule="atLeast"/>
          <w:jc w:val="left"/>
        </w:trPr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POSICIÓN</w:t>
            </w:r>
          </w:p>
        </w:tc>
        <w:tc>
          <w:tcPr>
            <w:tcW w:w="1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PUNTOS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DIFERENCIA</w:t>
            </w:r>
          </w:p>
        </w:tc>
      </w:tr>
      <w:tr>
        <w:trPr>
          <w:trHeight w:val="1" w:hRule="atLeast"/>
          <w:jc w:val="left"/>
        </w:trPr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</w:tr>
      <w:tr>
        <w:trPr>
          <w:trHeight w:val="1" w:hRule="atLeast"/>
          <w:jc w:val="left"/>
        </w:trPr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1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401" w:dyaOrig="1199">
          <v:rect xmlns:o="urn:schemas-microsoft-com:office:office" xmlns:v="urn:schemas-microsoft-com:vml" id="rectole0000000003" style="width:120.050000pt;height:59.9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puntuación se obtiene de forma separada para cada Categoría Individual de los jugadores.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 puntuación se acumulará para la clasificación del Master’s de la AECB.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2"/>
        </w:numPr>
        <w:spacing w:before="0" w:after="0" w:line="240"/>
        <w:ind w:right="0" w:left="92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Puntuación en caso de lesión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un jugador no disputa la serie clasificatoria completa en un torneo, por lesión o causa grave, podrá obtener la puntuación para el Circuito, acumulando los resultados de las partidas disputadas hasta ese momento. Si no hubiera llegado a completar una partida, se le asignará en dicha partida la puntuación correspondiente a una partida a su promedio oficial.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4"/>
        </w:numPr>
        <w:spacing w:before="0" w:after="0" w:line="240"/>
        <w:ind w:right="0" w:left="92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Normas generales.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los torneos del Circuito, se aplicará el Reglamento de la W.B. y las normativas para torneos que indique la FEB, que estará a disposición de los jugadores, en la instalación de juego, por si desean realizar alguna consulta. Por lo tanto está prohibido: Fumar, Comer (salvo alimentos azucarados o fruta o en casos de enfermedades especiales) o tomar bebidas alcohólicas durante la celebración de las series y en cualquier caso nunca se podrá realizar dentro de la zona de pistas. 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7"/>
        </w:numPr>
        <w:spacing w:before="0" w:after="0" w:line="240"/>
        <w:ind w:right="0" w:left="928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Normas de vestuario.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jugadores deberán jugar con vestimenta adecuada a la práctica del bowling. Estando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terminantemente prohibido jugar en vaqueros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Si hay un patrocinador, y éste exige jugar con una camiseta determinada, los jugadores deberán jugar con dicha camiseta.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9"/>
        </w:numPr>
        <w:spacing w:before="0" w:after="0" w:line="240"/>
        <w:ind w:right="0" w:left="928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Sistema de juego de los torneos.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sistema de juego para los torneos individuales será en modalidad Hándicap y por Categorías (A, B, C y D).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jugarán 6 partidas, sin posibilidad de reenganche y al final de las mismas, se obtendrá la clasificación final del torneo a la suma de las partidas más el hándicap. En caso de empate se resolverá empleando el siguiente criterio:</w:t>
      </w:r>
    </w:p>
    <w:p>
      <w:pPr>
        <w:numPr>
          <w:ilvl w:val="0"/>
          <w:numId w:val="61"/>
        </w:numPr>
        <w:spacing w:before="0" w:after="0" w:line="240"/>
        <w:ind w:right="0" w:left="709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Ganará el que tenga menor hándicap.</w:t>
      </w:r>
    </w:p>
    <w:p>
      <w:pPr>
        <w:numPr>
          <w:ilvl w:val="0"/>
          <w:numId w:val="61"/>
        </w:numPr>
        <w:spacing w:before="0" w:after="0" w:line="240"/>
        <w:ind w:right="0" w:left="709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Ganará la menor diferencia entre máxima y mínima partida.</w:t>
      </w:r>
    </w:p>
    <w:p>
      <w:pPr>
        <w:numPr>
          <w:ilvl w:val="0"/>
          <w:numId w:val="61"/>
        </w:numPr>
        <w:spacing w:before="0" w:after="0" w:line="240"/>
        <w:ind w:right="0" w:left="709" w:firstLine="709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Ganará la mejor partida, segunda mejor partida,….. etc</w:t>
      </w:r>
    </w:p>
    <w:p>
      <w:pPr>
        <w:tabs>
          <w:tab w:val="left" w:pos="5857" w:leader="none"/>
        </w:tabs>
        <w:spacing w:before="0" w:after="0" w:line="240"/>
        <w:ind w:right="0" w:left="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coste de la inscripción será de 40€.</w:t>
      </w: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97" w:dyaOrig="1081">
          <v:rect xmlns:o="urn:schemas-microsoft-com:office:office" xmlns:v="urn:schemas-microsoft-com:vml" id="rectole0000000004" style="width:99.850000pt;height:54.0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70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100 % del dinero sobrante, una vez pagadas las partidas, premios y los cánones de homologación, serán destinados para sufragar los gastos de la Selección Andaluza.</w:t>
      </w:r>
    </w:p>
    <w:p>
      <w:pPr>
        <w:spacing w:before="0" w:after="0" w:line="240"/>
        <w:ind w:right="0" w:left="70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8"/>
        </w:numPr>
        <w:spacing w:before="0" w:after="0" w:line="240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Clasificación para el Master’s de Categorías de la AECB.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cada categoría A, B, C y D se clasificará el ganador del Circuito para el Master’s  siempre y cuando participen un mínimo de 5 jugadores en la categoría.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Jugadores participantes se consideran jugadores distintos con carné de la AECB que hayan participado en al menos uno de los torneos locales.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11. Disposición Final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Cualquier circunstancia que surja que no esté contemplada en este reglamento, será resuelta por el Responsable de la AECB.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11">
    <w:abstractNumId w:val="72"/>
  </w:num>
  <w:num w:numId="13">
    <w:abstractNumId w:val="66"/>
  </w:num>
  <w:num w:numId="15">
    <w:abstractNumId w:val="60"/>
  </w:num>
  <w:num w:numId="18">
    <w:abstractNumId w:val="54"/>
  </w:num>
  <w:num w:numId="23">
    <w:abstractNumId w:val="48"/>
  </w:num>
  <w:num w:numId="25">
    <w:abstractNumId w:val="42"/>
  </w:num>
  <w:num w:numId="27">
    <w:abstractNumId w:val="36"/>
  </w:num>
  <w:num w:numId="52">
    <w:abstractNumId w:val="30"/>
  </w:num>
  <w:num w:numId="54">
    <w:abstractNumId w:val="24"/>
  </w:num>
  <w:num w:numId="57">
    <w:abstractNumId w:val="18"/>
  </w:num>
  <w:num w:numId="59">
    <w:abstractNumId w:val="12"/>
  </w:num>
  <w:num w:numId="61">
    <w:abstractNumId w:val="6"/>
  </w:num>
  <w:num w:numId="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